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0F766E"/>
          <w:sz w:val="16"/>
          <w:szCs w:val="16"/>
          <w:b w:val="1"/>
          <w:bCs w:val="1"/>
          <w:smallCaps w:val="0"/>
          <w:caps w:val="1"/>
        </w:rPr>
        <w:t xml:space="preserve">BAHISPUSULA</w:t>
      </w:r>
    </w:p>
    <w:p>
      <w:pPr>
        <w:pStyle w:val="Heading1"/>
      </w:pPr>
      <w:bookmarkStart w:id="0" w:name="_Toc0"/>
      <w:r>
        <w:t>Mostbet incelemesi: bahis, bonus ve giriş 2026</w:t>
      </w:r>
      <w:bookmarkEnd w:id="0"/>
    </w:p>
    <w:p>
      <w:pPr>
        <w:spacing w:after="80"/>
      </w:pPr>
      <w:r>
        <w:rPr>
          <w:color w:val="516460"/>
          <w:sz w:val="24"/>
          <w:szCs w:val="24"/>
        </w:rPr>
        <w:t xml:space="preserve">Mostbet Türkiye incelemesi 2026: spor bahisleri, casino, Aviator, bonuslar, güncel giriş, Papara ile para yatırma ve güvenilirlik hakkında tarafsız değerlendirme.</w:t>
      </w:r>
    </w:p>
    <w:p>
      <w:pPr>
        <w:spacing w:after="200"/>
      </w:pPr>
      <w:r>
        <w:rPr>
          <w:color w:val="516460"/>
          <w:sz w:val="18"/>
          <w:szCs w:val="18"/>
        </w:rPr>
        <w:t xml:space="preserve">Cemal Şahin, bahis editörü · 10.06.2026</w:t>
      </w:r>
    </w:p>
    <w:p>
      <w:pPr>
        <w:spacing w:after="200"/>
        <w:shd w:val="clear" w:fill="D8EFEB"/>
      </w:pPr>
      <w:r>
        <w:rPr>
          <w:color w:val="0F766E"/>
          <w:b w:val="1"/>
          <w:bCs w:val="1"/>
        </w:rPr>
        <w:t xml:space="preserve">TL;DR  </w:t>
      </w:r>
      <w:r>
        <w:rPr>
          <w:sz w:val="20"/>
          <w:szCs w:val="20"/>
        </w:rPr>
        <w:t xml:space="preserve">Mostbet, 2009'dan beri faaliyet gösteren uluslararası bir bahis ve casino markasıdır; spor bahisleri, canlı bahis, casino, canlı casino ve Aviator gibi crash oyunlarını tek çatı altında sunar. Türkiye'de yerel bir lisansı yoktur ve BTK tarafından erişime engellenir; bu nedenle giriş adresi sık değişir ("güncel giriş"). Papara, havale/EFT, banka kartı ve kripto ile ödeme desteklenir. Bu inceleme; özellikleri, bonus mantığını, ödeme akışını ve riskleri kamuya açık bilgiler ışığında tarafsız biçimde özetler. Kesin oran, limit ve bonus değerleri sık değiştiği için her zaman resmî kaynaktan doğrulanmalıdır.</w:t>
      </w:r>
    </w:p>
    <w:p>
      <w:pPr>
        <w:pStyle w:val="Heading2"/>
      </w:pPr>
      <w:bookmarkStart w:id="1" w:name="_Toc1"/>
      <w:r>
        <w:t>Mostbet nedir ve Türkiye'deki konumu</w:t>
      </w:r>
      <w:bookmarkEnd w:id="1"/>
    </w:p>
    <w:p>
      <w:pPr>
        <w:spacing w:after="80"/>
      </w:pPr>
      <w:r>
        <w:rPr>
          <w:b w:val="1"/>
          <w:bCs w:val="1"/>
        </w:rPr>
        <w:t xml:space="preserve">Mostbet, 2009'da kurulmuş, çok sayıda ülkede hizmet veren uluslararası bir bahis ve casino markasıdır. Türkiye'de lisanslı değildir ve erişim engeline tabidir.</w:t>
      </w:r>
    </w:p>
    <w:p>
      <w:pPr/>
      <w:r>
        <w:rPr/>
        <w:t xml:space="preserve">Mostbet, spor bahisleri ve online casinoyu aynı hesapta birleştiren, uzun süredir piyasada olan uluslararası bir markadır. 2009\'dan bu yana çok sayıda pazarda Türkçe arayüz ve yerel ödeme yöntemleriyle sunulur. On yılı aşkın bir geçmiş, bir markanın altyapısının oturduğunu ve belirli bir ölçeğe ulaştığını gösterir; ancak bu, Türkiye\'deki yasal durumu değiştirmez. Markanın uluslararası (Curaçao merkezli) bir lisansla faaliyet gösterdiği belirtilir; ancak lisans ve operatör bilgileri zaman zaman değişebildiği için bunları uluslararası bir marka olan Mostbet\'in resmî sitesi üzerinden doğrulamak en sağlıklısıdır.</w:t>
      </w:r>
    </w:p>
    <w:p>
      <w:pPr/>
      <w:r>
        <w:rPr/>
        <w:t xml:space="preserve">Türkiye tarafında tablo nettir: yasal bahis yalnızca yetkili kuruluşlar üzerinden sunulur ve yabancı bahis siteleri erişime engellenir. Bu ayrımı baştan görmek, ilerleyen bölümlerdeki "güncel giriş" ve "adres değişimi" başlıklarının neden var olduğunu da açıklar.</w:t>
      </w:r>
    </w:p>
    <w:p>
      <w:pPr>
        <w:numPr>
          <w:ilvl w:val="0"/>
          <w:numId w:val="3"/>
        </w:numPr>
      </w:pPr>
      <w:r>
        <w:rPr/>
        <w:t xml:space="preserve">Lisans — Türkiye lisanslı (yetkili kuruluş) — Yurt dışı lisans; Türkiye için yerel izin yok</w:t>
      </w:r>
    </w:p>
    <w:p>
      <w:pPr>
        <w:numPr>
          <w:ilvl w:val="0"/>
          <w:numId w:val="3"/>
        </w:numPr>
      </w:pPr>
      <w:r>
        <w:rPr/>
        <w:t xml:space="preserve">Erişim — Kesintisiz, engel yok — BTK kararıyla engellenir, adres değişir</w:t>
      </w:r>
    </w:p>
    <w:p>
      <w:pPr>
        <w:numPr>
          <w:ilvl w:val="0"/>
          <w:numId w:val="3"/>
        </w:numPr>
      </w:pPr>
      <w:r>
        <w:rPr/>
        <w:t xml:space="preserve">Denetim mercii — Türkiye\'deki yetkili otoriteler — Yabancı lisans makamı</w:t>
      </w:r>
    </w:p>
    <w:p>
      <w:pPr>
        <w:numPr>
          <w:ilvl w:val="0"/>
          <w:numId w:val="3"/>
        </w:numPr>
      </w:pPr>
      <w:r>
        <w:rPr/>
        <w:t xml:space="preserve">Anlaşmazlıkta başvuru — Yerel hukuki yol açık — Yerel başvuru sınırlı / belirsiz</w:t>
      </w:r>
    </w:p>
    <w:p>
      <w:pPr>
        <w:numPr>
          <w:ilvl w:val="0"/>
          <w:numId w:val="4"/>
        </w:numPr>
      </w:pPr>
      <w:r>
        <w:rPr>
          <w:b w:val="1"/>
          <w:bCs w:val="1"/>
        </w:rPr>
        <w:t xml:space="preserve">Yasal alternatifler:</w:t>
      </w:r>
      <w:r>
        <w:rPr/>
        <w:t xml:space="preserve"> Iddaa ve Misli (spor), Nesine — Türkiye\'de lisanslı olan kanallar bunlardır.</w:t>
      </w:r>
    </w:p>
    <w:p>
      <w:pPr>
        <w:numPr>
          <w:ilvl w:val="0"/>
          <w:numId w:val="4"/>
        </w:numPr>
      </w:pPr>
      <w:r>
        <w:rPr>
          <w:b w:val="1"/>
          <w:bCs w:val="1"/>
        </w:rPr>
        <w:t xml:space="preserve">Mostbet\'in durumu:</w:t>
      </w:r>
      <w:r>
        <w:rPr/>
        <w:t xml:space="preserve"> Türkiye için yerel lisans yoktur; siteye erişim BTK kararlarıyla engellenir.</w:t>
      </w:r>
    </w:p>
    <w:p>
      <w:pPr>
        <w:numPr>
          <w:ilvl w:val="0"/>
          <w:numId w:val="4"/>
        </w:numPr>
      </w:pPr>
      <w:r>
        <w:rPr>
          <w:b w:val="1"/>
          <w:bCs w:val="1"/>
        </w:rPr>
        <w:t xml:space="preserve">Pratik sonuç:</w:t>
      </w:r>
      <w:r>
        <w:rPr/>
        <w:t xml:space="preserve"> Resmî giriş adresi düzenli olarak değişir; doğru adresi yalnızca resmî kanallardan teyit etmek gerekir.</w:t>
      </w:r>
    </w:p>
    <w:p>
      <w:pPr>
        <w:numPr>
          <w:ilvl w:val="0"/>
          <w:numId w:val="4"/>
        </w:numPr>
      </w:pPr>
      <w:r>
        <w:rPr>
          <w:b w:val="1"/>
          <w:bCs w:val="1"/>
        </w:rPr>
        <w:t xml:space="preserve">Marka geçmişi:</w:t>
      </w:r>
      <w:r>
        <w:rPr/>
        <w:t xml:space="preserve"> 2009\'dan beri faaliyet, geniş oyun yelpazesi ve Türkçe destek öne çıkan yanlardır.</w:t>
      </w:r>
    </w:p>
    <w:p>
      <w:pPr>
        <w:pStyle w:val="Heading3"/>
      </w:pPr>
      <w:r>
        <w:rPr/>
        <w:t xml:space="preserve">Lisans ve denetimin pratik anlamı</w:t>
      </w:r>
    </w:p>
    <w:p>
      <w:pPr/>
      <w:r>
        <w:rPr/>
        <w:t xml:space="preserve">Bir bahis markasının "lisanslı" olması tek başına yetmez; asıl soru, o lisansın sizin bulunduğunuz ülkede geçerli olup olmadığıdır. Mostbet\'in taşıdığı belirtilen yurt dışı lisans, kaynak ülkede faaliyet izni anlamına gelir; fakat Türkiye\'deki bir kullanıcı için yerel bir koruma sağlamaz. Bu ayrım, anlaşmazlık çıktığında öne çıkar: yerel lisanslı bir kanalda sorunu Türkiye\'deki mercilere taşıyabilirken, yurt dışı lisanslı bir markada başvuru yolu pratikte sınırlıdır. Aşağıdaki noktalar bu farkı somutlaştırır:</w:t>
      </w:r>
    </w:p>
    <w:p>
      <w:pPr>
        <w:numPr>
          <w:ilvl w:val="0"/>
          <w:numId w:val="5"/>
        </w:numPr>
      </w:pPr>
      <w:r>
        <w:rPr>
          <w:b w:val="1"/>
          <w:bCs w:val="1"/>
        </w:rPr>
        <w:t xml:space="preserve">Geçerlilik coğrafyası:</w:t>
      </w:r>
      <w:r>
        <w:rPr/>
        <w:t xml:space="preserve"> yurt dışı lisans Türkiye için yerel izin yerine geçmez.</w:t>
      </w:r>
    </w:p>
    <w:p>
      <w:pPr>
        <w:numPr>
          <w:ilvl w:val="0"/>
          <w:numId w:val="5"/>
        </w:numPr>
      </w:pPr>
      <w:r>
        <w:rPr>
          <w:b w:val="1"/>
          <w:bCs w:val="1"/>
        </w:rPr>
        <w:t xml:space="preserve">Başvuru yolu:</w:t>
      </w:r>
      <w:r>
        <w:rPr/>
        <w:t xml:space="preserve"> uyuşmazlıkta yerel hukuki başvuru sınırlı kalabilir.</w:t>
      </w:r>
    </w:p>
    <w:p>
      <w:pPr>
        <w:numPr>
          <w:ilvl w:val="0"/>
          <w:numId w:val="5"/>
        </w:numPr>
      </w:pPr>
      <w:r>
        <w:rPr>
          <w:b w:val="1"/>
          <w:bCs w:val="1"/>
        </w:rPr>
        <w:t xml:space="preserve">Erişim istikrarı:</w:t>
      </w:r>
      <w:r>
        <w:rPr/>
        <w:t xml:space="preserve"> lisanssız konum, adres engeli ve değişim döngüsünü beraberinde getirir.</w:t>
      </w:r>
    </w:p>
    <w:p>
      <w:pPr>
        <w:pStyle w:val="Heading3"/>
      </w:pPr>
      <w:r>
        <w:rPr/>
        <w:t xml:space="preserve">Bu inceleme nasıl hazırlandı</w:t>
      </w:r>
    </w:p>
    <w:p>
      <w:pPr/>
      <w:r>
        <w:rPr/>
        <w:t xml:space="preserve">Bu değerlendirme; markanın kamuya açık sayfaları, oyuncu geri bildirimleri (Ekşi Sözlük ve şikayet siteleri) ve genel sektör bilgisi temel alınarak hazırlanmıştır. Bağımsız bir inceleme sitesi olarak markanın bir parçası değiliz; amacımız reklam değil, bilinçli karar verecek okura çerçeve sunmaktır. Her hesabı birebir denediğimiz yönünde bir iddiamız yok; volatil bilgileri (oran, limit, bonus yüzdesi) kesin rakam yerine aralıklarla aktarıyor ve resmî doğrulamayı öneriyoruz. Bir başlığı kesin rakamla okuduğunuzda, o rakamın güncelliğini resmî kasiyer veya promosyon ekranından teyit etmek her zaman daha doğrudur.</w:t>
      </w:r>
    </w:p>
    <w:p>
      <w:pPr>
        <w:spacing w:before="60" w:after="160"/>
      </w:pPr>
      <w:r>
        <w:rPr>
          <w:color w:val="516460"/>
          <w:i w:val="1"/>
          <w:iCs w:val="1"/>
        </w:rPr>
        <w:t xml:space="preserve">Mostbet köklü ve uluslararası bir markadır, fakat Türkiye'de lisanssızdır ve erişim engeline tabidir — bunu baştan bilmek gerekir.</w:t>
      </w:r>
    </w:p>
    <w:p>
      <w:pPr>
        <w:pStyle w:val="Heading2"/>
      </w:pPr>
      <w:bookmarkStart w:id="2" w:name="_Toc2"/>
      <w:r>
        <w:t>Mostbet'in öne çıkan özellikleri</w:t>
      </w:r>
      <w:bookmarkEnd w:id="2"/>
    </w:p>
    <w:p>
      <w:pPr>
        <w:spacing w:after="80"/>
      </w:pPr>
      <w:r>
        <w:rPr>
          <w:b w:val="1"/>
          <w:bCs w:val="1"/>
        </w:rPr>
        <w:t xml:space="preserve">Mostbet'in güçlü yanı çeşitliliktir: geniş spor menüsü, canlı bahis, kapsamlı casino ve Türkiye'de çok sevilen Aviator ile Sweet Bonanza gibi başlıklar aynı yerde toplanır.</w:t>
      </w:r>
    </w:p>
    <w:p>
      <w:pPr/>
      <w:r>
        <w:rPr/>
        <w:t xml:space="preserve">Mostbet\'i tek bir kategoriye sıkıştırmak zordur; hem spor bahisçisini hem casino oyuncusunu hedefleyen bir platformdur. Türkiye\'deki kullanıcı davranışına bakıldığında trafiğin önemli bir kısmı iki uçtan gelir: bir yanda Süper Lig ve Avrupa kupaları üzerine spor bahsi, diğer yanda Aviator ve popüler slotlar. Aşağıdaki tablo, bölümleri ve Türkiye\'deki tipik kullanım odağını özetler.</w:t>
      </w:r>
    </w:p>
    <w:p>
      <w:pPr>
        <w:numPr>
          <w:ilvl w:val="0"/>
          <w:numId w:val="6"/>
        </w:numPr>
      </w:pPr>
      <w:r>
        <w:rPr/>
        <w:t xml:space="preserve">Spor bahisleri — Futbol, basketbol, tenis, voleybol, eSpor — Süper Lig ve Avrupa kupaları</w:t>
      </w:r>
    </w:p>
    <w:p>
      <w:pPr>
        <w:numPr>
          <w:ilvl w:val="0"/>
          <w:numId w:val="6"/>
        </w:numPr>
      </w:pPr>
      <w:r>
        <w:rPr/>
        <w:t xml:space="preserve">Canlı bahis — Maç içi oranlar, cash out — Hızlı kupon ve canlı istatistik</w:t>
      </w:r>
    </w:p>
    <w:p>
      <w:pPr>
        <w:numPr>
          <w:ilvl w:val="0"/>
          <w:numId w:val="6"/>
        </w:numPr>
      </w:pPr>
      <w:r>
        <w:rPr/>
        <w:t xml:space="preserve">Casino — Binlerce slot, masa oyunları — Çok sayıda sağlayıcı</w:t>
      </w:r>
    </w:p>
    <w:p>
      <w:pPr>
        <w:numPr>
          <w:ilvl w:val="0"/>
          <w:numId w:val="6"/>
        </w:numPr>
      </w:pPr>
      <w:r>
        <w:rPr/>
        <w:t xml:space="preserve">Canlı casino — Rulet, blackjack, baccarat — Gerçek krupiyer masaları</w:t>
      </w:r>
    </w:p>
    <w:p>
      <w:pPr>
        <w:numPr>
          <w:ilvl w:val="0"/>
          <w:numId w:val="6"/>
        </w:numPr>
      </w:pPr>
      <w:r>
        <w:rPr/>
        <w:t xml:space="preserve">Crash / hızlı oyun — Aviator ve benzerleri — Anlık tur, otomatik cash out</w:t>
      </w:r>
    </w:p>
    <w:p>
      <w:pPr>
        <w:pStyle w:val="Heading3"/>
      </w:pPr>
      <w:r>
        <w:rPr/>
        <w:t xml:space="preserve">Casino ve canlı casino kapsamı</w:t>
      </w:r>
    </w:p>
    <w:p>
      <w:pPr/>
      <w:r>
        <w:rPr/>
        <w:t xml:space="preserve">Casino bölümü, çok sayıda oyun stüdyosunun başlıklarını tek çatı altında toplar; bu da klasik slotlardan jackpot oyunlarına, masa oyunlarından hızlı oyunlara geniş bir yelpaze demektir. Slot tarafında düşük ve yüksek volatiliteli başlıklar bir arada bulunur: düşük volatilite daha sık ama küçük ödemeler, yüksek volatilite ise daha seyrek ama büyük ödeme potansiyeli anlamına gelir; tercih tamamen oyun tarzına bağlıdır. Canlı casino tarafında gerçek krupiyerli rulet, blackjack ve baccarat masaları yer alır; bunlar video akışıyla oynanır ve masaların bahis limitleri masadan masaya değişir. Yeni bir oyunu denerken, gerçek bakiyeye geçmeden önce varsa demo modunu kullanmak, mekaniği maliyetsiz öğrenmenin en pratik yoludur.</w:t>
      </w:r>
    </w:p>
    <w:p>
      <w:pPr>
        <w:pStyle w:val="Heading3"/>
      </w:pPr>
      <w:r>
        <w:rPr/>
        <w:t xml:space="preserve">Türkiye\'de en çok aranan başlıklar</w:t>
      </w:r>
    </w:p>
    <w:p>
      <w:pPr/>
      <w:r>
        <w:rPr/>
        <w:t xml:space="preserve">İki oyun Türkiye pazarında ayrıca öne çıkar. </w:t>
      </w:r>
      <w:r>
        <w:rPr>
          <w:b w:val="1"/>
          <w:bCs w:val="1"/>
        </w:rPr>
        <w:t xml:space="preserve">Aviator</w:t>
      </w:r>
      <w:r>
        <w:rPr/>
        <w:t xml:space="preserve">, Spribe\'ın geliştirdiği bir crash oyunudur: çarpan yükselirken doğru anda "çekil" (cash out) demek üzerine kuruludur ve uçak ekrandan kaçmadan kazancı almak gerekir. </w:t>
      </w:r>
      <w:r>
        <w:rPr>
          <w:b w:val="1"/>
          <w:bCs w:val="1"/>
        </w:rPr>
        <w:t xml:space="preserve">Sweet Bonanza</w:t>
      </w:r>
      <w:r>
        <w:rPr/>
        <w:t xml:space="preserve"> ise Pragmatic Play imzalı, yüksek volatiliteli bir slottur; küme ödemeli yapısı ve çarpan mekaniğiyle bilinir. Her ikisi de hızlı tempolu olduğu için bütçe ve süre disiplini bu oyunlarda daha da önemlidir. Mantığını kavramak için her ikisini önce demo/eğlence modunda denemek, gerçek bakiyeyle başlamadan önce mantıklı bir adımdır.</w:t>
      </w:r>
    </w:p>
    <w:p>
      <w:pPr>
        <w:pStyle w:val="Heading3"/>
      </w:pPr>
      <w:r>
        <w:rPr/>
        <w:t xml:space="preserve">Spor ve canlı bahis tarafı</w:t>
      </w:r>
    </w:p>
    <w:p>
      <w:pPr/>
      <w:r>
        <w:rPr/>
        <w:t xml:space="preserve">Spor menüsünün omurgasını futbol oluşturur; Süper Lig\'de Galatasaray, Fenerbahçe, Beşiktaş ve Trabzonspor maçları en çok kupon yapılan başlıklardır. Bunun yanında Avrupa kupaları, büyük liglerin maçları, basketbol, tenis ve voleybol geniş yer tutar. eSpor tarafı da menüde ayrı bir kategori olarak bulunur. Canlı bahiste maç içi oranlar saniyeler içinde güncellenir ve cash out seçeneği, açık bir kuponu maç bitmeden kapatıp kalan kazancı almanıza imkân tanır. Örneğin önde olduğunuz bir maçta riski erken kilitlemek isterseniz cash out işlevi tam da bunun için kullanılır; ancak oran ve cash out tutarı anlık değiştiği için bu kararı hızlı vermek gerekir.</w:t>
      </w:r>
    </w:p>
    <w:p>
      <w:pPr/>
      <w:r>
        <w:rPr/>
        <w:t xml:space="preserve">Mobil tarafta hem Android APK uygulaması hem de iOS sürümü bulunur; engel dönemlerinde uygulama, güncel adrese ulaşmayı kolaylaştırdığı için pratik bir seçenektir. Uygulama, adres değiştiğinde erişimi büyük ölçüde kendi yönettiği için her seferinde yeni bağlantı aramaktan kurtarır. Masaüstü ve mobil arayüz aynı hesaba bağlı çalışır; telefonda açtığınız bir kuponu bilgisayardan takip edebilirsiniz.</w:t>
      </w:r>
    </w:p>
    <w:p>
      <w:pPr>
        <w:numPr>
          <w:ilvl w:val="0"/>
          <w:numId w:val="7"/>
        </w:numPr>
      </w:pPr>
      <w:r>
        <w:rPr>
          <w:b w:val="1"/>
          <w:bCs w:val="1"/>
        </w:rPr>
        <w:t xml:space="preserve">Spor + casino bir arada:</w:t>
      </w:r>
      <w:r>
        <w:rPr/>
        <w:t xml:space="preserve"> tek bakiye, tek hesap; bölümler arası geçişte yeniden giriş gerekmez.</w:t>
      </w:r>
    </w:p>
    <w:p>
      <w:pPr>
        <w:numPr>
          <w:ilvl w:val="0"/>
          <w:numId w:val="7"/>
        </w:numPr>
      </w:pPr>
      <w:r>
        <w:rPr>
          <w:b w:val="1"/>
          <w:bCs w:val="1"/>
        </w:rPr>
        <w:t xml:space="preserve">Aviator ve Sweet Bonanza:</w:t>
      </w:r>
      <w:r>
        <w:rPr/>
        <w:t xml:space="preserve"> Türkiye\'de aramaların önemli kısmı bu başlıklara yöneliktir; Aviator=Spribe, Sweet Bonanza=Pragmatic Play.</w:t>
      </w:r>
    </w:p>
    <w:p>
      <w:pPr>
        <w:numPr>
          <w:ilvl w:val="0"/>
          <w:numId w:val="7"/>
        </w:numPr>
      </w:pPr>
      <w:r>
        <w:rPr>
          <w:b w:val="1"/>
          <w:bCs w:val="1"/>
        </w:rPr>
        <w:t xml:space="preserve">Geniş sağlayıcı ağı:</w:t>
      </w:r>
      <w:r>
        <w:rPr/>
        <w:t xml:space="preserve"> casino tarafında çok sayıda oyun stüdyosunun başlıkları bir arada sunulur.</w:t>
      </w:r>
    </w:p>
    <w:p>
      <w:pPr>
        <w:numPr>
          <w:ilvl w:val="0"/>
          <w:numId w:val="7"/>
        </w:numPr>
      </w:pPr>
      <w:r>
        <w:rPr>
          <w:b w:val="1"/>
          <w:bCs w:val="1"/>
        </w:rPr>
        <w:t xml:space="preserve">Canlı casino:</w:t>
      </w:r>
      <w:r>
        <w:rPr/>
        <w:t xml:space="preserve"> gerçek krupiyerli rulet, blackjack ve baccarat masaları yer alır.</w:t>
      </w:r>
    </w:p>
    <w:p>
      <w:pPr>
        <w:numPr>
          <w:ilvl w:val="0"/>
          <w:numId w:val="7"/>
        </w:numPr>
      </w:pPr>
      <w:r>
        <w:rPr>
          <w:b w:val="1"/>
          <w:bCs w:val="1"/>
        </w:rPr>
        <w:t xml:space="preserve">Türkçe arayüz ve canlı destek:</w:t>
      </w:r>
      <w:r>
        <w:rPr/>
        <w:t xml:space="preserve"> dil engeli düşüktür, menüler ve yardım Türkçe sunulur.</w:t>
      </w:r>
    </w:p>
    <w:p>
      <w:pPr>
        <w:spacing w:before="60" w:after="160"/>
      </w:pPr>
      <w:r>
        <w:rPr>
          <w:color w:val="516460"/>
          <w:i w:val="1"/>
          <w:iCs w:val="1"/>
        </w:rPr>
        <w:t xml:space="preserve">En güçlü yön çeşitliliktir; spor ve casinoyu tek hesapta isteyenler için kapsam geniştir.</w:t>
      </w:r>
    </w:p>
    <w:p>
      <w:pPr>
        <w:pStyle w:val="Heading2"/>
      </w:pPr>
      <w:bookmarkStart w:id="3" w:name="_Toc3"/>
      <w:r>
        <w:t>Bonuslar ve promosyonların genel görünümü</w:t>
      </w:r>
      <w:bookmarkEnd w:id="3"/>
    </w:p>
    <w:p>
      <w:pPr>
        <w:spacing w:after="80"/>
      </w:pPr>
      <w:r>
        <w:rPr>
          <w:b w:val="1"/>
          <w:bCs w:val="1"/>
        </w:rPr>
        <w:t xml:space="preserve">Spor ve casino için ayrı hoş geldin teklifleri sunulduğu belirtilir. Yapı genelde ilk yatırım üzerinden yüzde + ek dönüş/freebet şeklindedir; kesin değerler kampanyaya göre değişir.</w:t>
      </w:r>
    </w:p>
    <w:p>
      <w:pPr/>
      <w:r>
        <w:rPr/>
        <w:t xml:space="preserve">Bonusları değerlendirirken en önemli kural, yüzdeye değil çevrim şartına bakmaktır. Yüksek bir yüzde, ağır bir çevrim koşuluyla birlikte geldiğinde gerçek değeri düşebilir. Bir başka deyişle iki bonusun aynı yüzdede olması, aynı değerde oldukları anlamına gelmez; belirleyici olan o bonusu çekmek için ne kadar bahis hacmi gerektiğidir. Mostbet tarafında bonus mantığı şu başlıklarda toplanır:</w:t>
      </w:r>
    </w:p>
    <w:p>
      <w:pPr>
        <w:numPr>
          <w:ilvl w:val="0"/>
          <w:numId w:val="8"/>
        </w:numPr>
      </w:pPr>
      <w:r>
        <w:rPr>
          <w:b w:val="1"/>
          <w:bCs w:val="1"/>
        </w:rPr>
        <w:t xml:space="preserve">Spor hoş geldin bonusu:</w:t>
      </w:r>
      <w:r>
        <w:rPr/>
        <w:t xml:space="preserve"> ilk yatırıma yüzde olarak eklenir; genellikle minimum oran ve kupon türü şartı vardır.</w:t>
      </w:r>
    </w:p>
    <w:p>
      <w:pPr>
        <w:numPr>
          <w:ilvl w:val="0"/>
          <w:numId w:val="8"/>
        </w:numPr>
      </w:pPr>
      <w:r>
        <w:rPr>
          <w:b w:val="1"/>
          <w:bCs w:val="1"/>
        </w:rPr>
        <w:t xml:space="preserve">Casino hoş geldin bonusu:</w:t>
      </w:r>
      <w:r>
        <w:rPr/>
        <w:t xml:space="preserve"> bonus + free spin kombinasyonu yaygındır; uygun oyunlar ve katkı oranları değişir.</w:t>
      </w:r>
    </w:p>
    <w:p>
      <w:pPr>
        <w:numPr>
          <w:ilvl w:val="0"/>
          <w:numId w:val="8"/>
        </w:numPr>
      </w:pPr>
      <w:r>
        <w:rPr>
          <w:b w:val="1"/>
          <w:bCs w:val="1"/>
        </w:rPr>
        <w:t xml:space="preserve">Düzenli kampanyalar:</w:t>
      </w:r>
      <w:r>
        <w:rPr/>
        <w:t xml:space="preserve"> yatırım bonusu, kayıp iadesi (cashback) ve etkinliğe özel teklifler dönüşümlü sunulur.</w:t>
      </w:r>
    </w:p>
    <w:p>
      <w:pPr>
        <w:numPr>
          <w:ilvl w:val="0"/>
          <w:numId w:val="8"/>
        </w:numPr>
      </w:pPr>
      <w:r>
        <w:rPr>
          <w:b w:val="1"/>
          <w:bCs w:val="1"/>
        </w:rPr>
        <w:t xml:space="preserve">Promosyon kodu:</w:t>
      </w:r>
      <w:r>
        <w:rPr/>
        <w:t xml:space="preserve"> kayıt veya yatırım ekranında girilen kodlar ek teklif açabilir.</w:t>
      </w:r>
    </w:p>
    <w:p>
      <w:pPr>
        <w:numPr>
          <w:ilvl w:val="0"/>
          <w:numId w:val="9"/>
        </w:numPr>
      </w:pPr>
      <w:r>
        <w:rPr/>
        <w:t xml:space="preserve">Spor hoş geldin — İlk yatırıma yüzde + freebet — Minimum oran, çevrim katsayısı, süre</w:t>
      </w:r>
    </w:p>
    <w:p>
      <w:pPr>
        <w:numPr>
          <w:ilvl w:val="0"/>
          <w:numId w:val="9"/>
        </w:numPr>
      </w:pPr>
      <w:r>
        <w:rPr/>
        <w:t xml:space="preserve">Casino hoş geldin — Yüzde + free spin — Geçerli oyunlar, katkı oranı, çevrim</w:t>
      </w:r>
    </w:p>
    <w:p>
      <w:pPr>
        <w:numPr>
          <w:ilvl w:val="0"/>
          <w:numId w:val="9"/>
        </w:numPr>
      </w:pPr>
      <w:r>
        <w:rPr/>
        <w:t xml:space="preserve">Reload (yatırım) bonusu — Belirli günlerde ek bonus — Çevrim ve geçerlilik penceresi</w:t>
      </w:r>
    </w:p>
    <w:p>
      <w:pPr>
        <w:numPr>
          <w:ilvl w:val="0"/>
          <w:numId w:val="9"/>
        </w:numPr>
      </w:pPr>
      <w:r>
        <w:rPr/>
        <w:t xml:space="preserve">Kayıp iadesi — Dönem kaybının bir kısmı geri — İade oranı, çevrim şartı</w:t>
      </w:r>
    </w:p>
    <w:p>
      <w:pPr>
        <w:pStyle w:val="Heading3"/>
      </w:pPr>
      <w:r>
        <w:rPr/>
        <w:t xml:space="preserve">Çevrim mantığı: basit bir senaryo</w:t>
      </w:r>
    </w:p>
    <w:p>
      <w:pPr/>
      <w:r>
        <w:rPr/>
        <w:t xml:space="preserve">Mantığı somutlaştıralım: diyelim ki bir bonusun çevrim katsayısı yüksek ve uygun oyunların katkısı kısıtlı. Bu durumda küçük bir bonusu çekilebilir bakiyeye dönüştürmek bile ciddi bahis hacmi ve zaman ister. Aynı bonus düşük katsayı ve geniş oyun yelpazesiyle gelseydi pratikte çok daha değerli olurdu. Bu yüzden teklifi başlığındaki yüzdeyle değil, "bütçemle bu çevrimi süresinde bitirebilir miyim" sorusuyla ölçmek gerekir. Kesin katsayı, taban tutar ve süre kampanyaya göre değiştiği için bu kalemleri resmî promosyon sayfasından okumak şarttır.</w:t>
      </w:r>
    </w:p>
    <w:p>
      <w:pPr>
        <w:pStyle w:val="Heading3"/>
      </w:pPr>
      <w:r>
        <w:rPr/>
        <w:t xml:space="preserve">Promosyon kodu ve düzenli teklifler</w:t>
      </w:r>
    </w:p>
    <w:p>
      <w:pPr/>
      <w:r>
        <w:rPr/>
        <w:t xml:space="preserve">Kayıt veya yatırma ekranında girilen promosyon kodları ek bir teklif açabilir; kodun kendisi bir hediye değil, arkasındaki kampanyanın anahtarıdır. "Garantili kazanç sağlayan gizli kod" türü vaatler gerçek dışıdır ve çoğu zaman klon site işaretidir. Mevcut kullanıcılara yönelik reload bonusları, kayıp iadesi ve büyük maçlara bağlı etkinlik teklifleri dönüşümlü açılır; bunların hiçbiri "her zaman aynı" değildir, dönemsel olarak değişir. Bir teklifi değerlendirirken başlıktaki yüzdeye değil, çevrim katsayısına, geçerli oyunların katkı oranına ve süresine bakmak gerçek değeri gösterir.</w:t>
      </w:r>
    </w:p>
    <w:p>
      <w:pPr/>
      <w:r>
        <w:rPr/>
        <w:t xml:space="preserve">Ayrıntılar için hoş geldin bonusu, promosyon kodu ve bedava bahis rehberlerimize bakabilirsiniz. Tüm yüzde, üst limit ve çevrim katsayıları sık güncellendiğinden kesin koşulları resmî promosyon sayfasından okumanızı öneririz.</w:t>
      </w:r>
    </w:p>
    <w:p>
      <w:pPr/>
      <w:r>
        <w:rPr>
          <w:b w:val="1"/>
          <w:bCs w:val="1"/>
        </w:rPr>
        <w:t xml:space="preserve">Pratik bakış:</w:t>
      </w:r>
      <w:r>
        <w:rPr/>
        <w:t xml:space="preserve"> Bir bonusu "ne kadar büyük" olduğuna göre değil, "çevrim şartını bütçemle makul sürede tamamlayabilir miyim" sorusuna göre değerlendirin.</w:t>
      </w:r>
    </w:p>
    <w:p>
      <w:pPr>
        <w:spacing w:before="60" w:after="160"/>
      </w:pPr>
      <w:r>
        <w:rPr>
          <w:color w:val="516460"/>
          <w:i w:val="1"/>
          <w:iCs w:val="1"/>
        </w:rPr>
        <w:t xml:space="preserve">Bonuslar çeşitlidir ama gerçek değer çevrim şartında gizlidir; yüzdeye değil koşula bakın ve resmî kaynaktan doğrulayın.</w:t>
      </w:r>
    </w:p>
    <w:p>
      <w:pPr>
        <w:pStyle w:val="Heading2"/>
      </w:pPr>
      <w:bookmarkStart w:id="4" w:name="_Toc4"/>
      <w:r>
        <w:t>Para yatırma, çekme ve güvenlik</w:t>
      </w:r>
      <w:bookmarkEnd w:id="4"/>
    </w:p>
    <w:p>
      <w:pPr>
        <w:spacing w:after="80"/>
      </w:pPr>
      <w:r>
        <w:rPr>
          <w:b w:val="1"/>
          <w:bCs w:val="1"/>
        </w:rPr>
        <w:t xml:space="preserve">Türkiye'de Papara, havale/EFT, banka kartı ve kripto öne çıkan yöntemlerdir. Çekim öncesi kimlik doğrulama (KYC) genellikle istenir ve süreyi etkiler.</w:t>
      </w:r>
    </w:p>
    <w:p>
      <w:pPr/>
      <w:r>
        <w:rPr/>
        <w:t xml:space="preserve">Ödeme tarafı, bir bahis sitesini değerlendirirken en kritik başlıktır; çünkü asıl deneyim para çekerken yaşanır. Bir hesaba para yatırmak neredeyse her yerde kolaydır; gerçek fark, kazancı sorunsuz ve makul sürede çekebilmektir. Mostbet\'in Türkiye\'deki tipik yöntemleri ve pratik notları aşağıdaki gibidir.</w:t>
      </w:r>
    </w:p>
    <w:p>
      <w:pPr>
        <w:numPr>
          <w:ilvl w:val="0"/>
          <w:numId w:val="10"/>
        </w:numPr>
      </w:pPr>
      <w:r>
        <w:rPr/>
        <w:t xml:space="preserve">Papara — Evet — Evet — Genelde hızlı — TR\'de yaygın; hesap adı eşleşmeli</w:t>
      </w:r>
    </w:p>
    <w:p>
      <w:pPr>
        <w:numPr>
          <w:ilvl w:val="0"/>
          <w:numId w:val="10"/>
        </w:numPr>
      </w:pPr>
      <w:r>
        <w:rPr/>
        <w:t xml:space="preserve">Havale / EFT — Evet — Evet — Banka saatlerine bağlı — Hafta sonu/mesai dışı gecikebilir</w:t>
      </w:r>
    </w:p>
    <w:p>
      <w:pPr>
        <w:numPr>
          <w:ilvl w:val="0"/>
          <w:numId w:val="10"/>
        </w:numPr>
      </w:pPr>
      <w:r>
        <w:rPr/>
        <w:t xml:space="preserve">Banka kartı — Evet — Sınırlı olabilir — Değişken — Çekimde her zaman açık olmayabilir</w:t>
      </w:r>
    </w:p>
    <w:p>
      <w:pPr>
        <w:numPr>
          <w:ilvl w:val="0"/>
          <w:numId w:val="10"/>
        </w:numPr>
      </w:pPr>
      <w:r>
        <w:rPr/>
        <w:t xml:space="preserve">Kripto — Evet — Evet — Ağ yoğunluğuna bağlı — Ağ ücreti ve onay süresi değişir</w:t>
      </w:r>
    </w:p>
    <w:p>
      <w:pPr>
        <w:numPr>
          <w:ilvl w:val="0"/>
          <w:numId w:val="11"/>
        </w:numPr>
      </w:pPr>
      <w:r>
        <w:rPr/>
        <w:t xml:space="preserve">Talep beklemede — KYC tamamlanmamış — Belge doğrulamasını önceden bitirin</w:t>
      </w:r>
    </w:p>
    <w:p>
      <w:pPr>
        <w:numPr>
          <w:ilvl w:val="0"/>
          <w:numId w:val="11"/>
        </w:numPr>
      </w:pPr>
      <w:r>
        <w:rPr/>
        <w:t xml:space="preserve">Yöntem reddi — Yatırma/çekme yöntemi farklı — Aynı yöntemle çekim deneyin</w:t>
      </w:r>
    </w:p>
    <w:p>
      <w:pPr>
        <w:numPr>
          <w:ilvl w:val="0"/>
          <w:numId w:val="11"/>
        </w:numPr>
      </w:pPr>
      <w:r>
        <w:rPr/>
        <w:t xml:space="preserve">Tutar reddi — Limit dışı talep — Yöntemin alt/üst sınırına uyun</w:t>
      </w:r>
    </w:p>
    <w:p>
      <w:pPr>
        <w:numPr>
          <w:ilvl w:val="0"/>
          <w:numId w:val="11"/>
        </w:numPr>
      </w:pPr>
      <w:r>
        <w:rPr/>
        <w:t xml:space="preserve">Bonus engeli — Açık bonusun çevrimi bitmemiş — Çevrimi tamamlayın ya da bonusu iptal edin</w:t>
      </w:r>
    </w:p>
    <w:p>
      <w:pPr/>
      <w:r>
        <w:rPr/>
        <w:t xml:space="preserve">Yöntemlerin kullanılabilirliği, minimum/maksimum limitler ve işlem süreleri zamanla değişir; kesin tutarlar resmî kasiyer ekranında görünür. Detaylı akış için para yatırma ve para çekme rehberlerine bakın.</w:t>
      </w:r>
    </w:p>
    <w:p>
      <w:pPr/>
      <w:r>
        <w:rPr/>
        <w:t xml:space="preserve">Yöntem seçerken birkaç pratik ayrıntı işe yarar. Papara ve havale/EFT tarafında işlemin sahibi ile hesap sahibinin aynı kişi olması beklenir; ad eşleşmezse çekim reddedilebilir. Havale/EFT, banka mesai saatleri ve hafta sonu nedeniyle anlık olmayabilir; acele etmeyen tutarlar için sorun çıkarmaz ama hızlı çekim isteyen biri için ideal olmayabilir. Kripto tarafında işlemin onay süresi ve ağ ücreti, o anki ağ yoğunluğuna göre değişir; düşük ücretli bir saat seçmek beklemeyi kısaltır. Hangi yöntemi seçerseniz seçin, ilk işlemi küçük bir tutarla yapıp akışın sorunsuz tamamlandığını görmek, sonraki büyük işlemler için güven verir.</w:t>
      </w:r>
    </w:p>
    <w:p>
      <w:pPr>
        <w:pStyle w:val="Heading3"/>
      </w:pPr>
      <w:r>
        <w:rPr/>
        <w:t xml:space="preserve">Örnek akış: ilk çekim</w:t>
      </w:r>
    </w:p>
    <w:p>
      <w:pPr/>
      <w:r>
        <w:rPr/>
        <w:t xml:space="preserve">Diyelim ki ilk yatırımınızı Papara ile yaptınız ve bir süre oynadıktan sonra çekim talebi açtınız. Bu noktada platformun büyük olasılıkla isteyeceği ilk şey, kimlik doğrulamadır (KYC). Belge doğrulaması tamamlanmamışsa talep beklemeye düşer. İkinci nokta yöntem tutarlılığıdır: genelde para yatırdığınız yöntemle (bu örnekte Papara) çekim yapmanız beklenir; farklı bir yönteme geçmek ek doğrulama gerektirebilir. Üçüncü nokta limitlerdir; çekim tutarı yöntemin alt/üst sınırına uymalıdır. Bu üç adımı baştan tamamlarsanız, ilk çekim genellikle sürtünmesiz ilerler.</w:t>
      </w:r>
    </w:p>
    <w:p>
      <w:pPr>
        <w:numPr>
          <w:ilvl w:val="0"/>
          <w:numId w:val="12"/>
        </w:numPr>
      </w:pPr>
      <w:r>
        <w:rPr/>
        <w:t xml:space="preserve">Papara — Evet — Evet — Genelde hızlı — TR\'de yaygın; hesap adı eşleşmeli</w:t>
      </w:r>
    </w:p>
    <w:p>
      <w:pPr>
        <w:numPr>
          <w:ilvl w:val="0"/>
          <w:numId w:val="12"/>
        </w:numPr>
      </w:pPr>
      <w:r>
        <w:rPr/>
        <w:t xml:space="preserve">Havale / EFT — Evet — Evet — Banka saatlerine bağlı — Hafta sonu/mesai dışı gecikebilir</w:t>
      </w:r>
    </w:p>
    <w:p>
      <w:pPr>
        <w:numPr>
          <w:ilvl w:val="0"/>
          <w:numId w:val="12"/>
        </w:numPr>
      </w:pPr>
      <w:r>
        <w:rPr/>
        <w:t xml:space="preserve">Banka kartı — Evet — Sınırlı olabilir — Değişken — Çekimde her zaman açık olmayabilir</w:t>
      </w:r>
    </w:p>
    <w:p>
      <w:pPr>
        <w:numPr>
          <w:ilvl w:val="0"/>
          <w:numId w:val="12"/>
        </w:numPr>
      </w:pPr>
      <w:r>
        <w:rPr/>
        <w:t xml:space="preserve">Kripto — Evet — Evet — Ağ yoğunluğuna bağlı — Ağ ücreti ve onay süresi değişir</w:t>
      </w:r>
    </w:p>
    <w:p>
      <w:pPr>
        <w:numPr>
          <w:ilvl w:val="0"/>
          <w:numId w:val="13"/>
        </w:numPr>
      </w:pPr>
      <w:r>
        <w:rPr/>
        <w:t xml:space="preserve">Talep beklemede — KYC tamamlanmamış — Belge doğrulamasını önceden bitirin</w:t>
      </w:r>
    </w:p>
    <w:p>
      <w:pPr>
        <w:numPr>
          <w:ilvl w:val="0"/>
          <w:numId w:val="13"/>
        </w:numPr>
      </w:pPr>
      <w:r>
        <w:rPr/>
        <w:t xml:space="preserve">Yöntem reddi — Yatırma/çekme yöntemi farklı — Aynı yöntemle çekim deneyin</w:t>
      </w:r>
    </w:p>
    <w:p>
      <w:pPr>
        <w:numPr>
          <w:ilvl w:val="0"/>
          <w:numId w:val="13"/>
        </w:numPr>
      </w:pPr>
      <w:r>
        <w:rPr/>
        <w:t xml:space="preserve">Tutar reddi — Limit dışı talep — Yöntemin alt/üst sınırına uyun</w:t>
      </w:r>
    </w:p>
    <w:p>
      <w:pPr>
        <w:numPr>
          <w:ilvl w:val="0"/>
          <w:numId w:val="13"/>
        </w:numPr>
      </w:pPr>
      <w:r>
        <w:rPr/>
        <w:t xml:space="preserve">Bonus engeli — Açık bonusun çevrimi bitmemiş — Çevrimi tamamlayın ya da bonusu iptal edin</w:t>
      </w:r>
    </w:p>
    <w:p>
      <w:pPr>
        <w:numPr>
          <w:ilvl w:val="0"/>
          <w:numId w:val="14"/>
        </w:numPr>
      </w:pPr>
      <w:r>
        <w:rPr>
          <w:b w:val="1"/>
          <w:bCs w:val="1"/>
        </w:rPr>
        <w:t xml:space="preserve">Çekimi geciktiren bir numaralı sebep:</w:t>
      </w:r>
      <w:r>
        <w:rPr/>
        <w:t xml:space="preserve"> tamamlanmamış kimlik doğrulama (KYC). Doğrulamayı önceden bitirin.</w:t>
      </w:r>
    </w:p>
    <w:p>
      <w:pPr>
        <w:numPr>
          <w:ilvl w:val="0"/>
          <w:numId w:val="14"/>
        </w:numPr>
      </w:pPr>
      <w:r>
        <w:rPr>
          <w:b w:val="1"/>
          <w:bCs w:val="1"/>
        </w:rPr>
        <w:t xml:space="preserve">Yöntem tutarlılığı:</w:t>
      </w:r>
      <w:r>
        <w:rPr/>
        <w:t xml:space="preserve"> Genelde para yatırdığınız yöntemle çekim yapmanız beklenir.</w:t>
      </w:r>
    </w:p>
    <w:p>
      <w:pPr>
        <w:numPr>
          <w:ilvl w:val="0"/>
          <w:numId w:val="14"/>
        </w:numPr>
      </w:pPr>
      <w:r>
        <w:rPr>
          <w:b w:val="1"/>
          <w:bCs w:val="1"/>
        </w:rPr>
        <w:t xml:space="preserve">Açık bonusa dikkat:</w:t>
      </w:r>
      <w:r>
        <w:rPr/>
        <w:t xml:space="preserve"> çevrimi bitmemiş bir bonus, ana bakiyenin çekimini de kilitleyebilir.</w:t>
      </w:r>
    </w:p>
    <w:p>
      <w:pPr>
        <w:numPr>
          <w:ilvl w:val="0"/>
          <w:numId w:val="14"/>
        </w:numPr>
      </w:pPr>
      <w:r>
        <w:rPr>
          <w:b w:val="1"/>
          <w:bCs w:val="1"/>
        </w:rPr>
        <w:t xml:space="preserve">Hesap güvenliği:</w:t>
      </w:r>
      <w:r>
        <w:rPr/>
        <w:t xml:space="preserve"> güçlü şifre ve oturum yönetimi için güvenlik araçları sayfasına göz atın.</w:t>
      </w:r>
    </w:p>
    <w:p>
      <w:pPr>
        <w:pStyle w:val="Heading3"/>
      </w:pPr>
      <w:r>
        <w:rPr/>
        <w:t xml:space="preserve">Hesap güvenliği ve sorumlu oyun</w:t>
      </w:r>
    </w:p>
    <w:p>
      <w:pPr/>
      <w:r>
        <w:rPr/>
        <w:t xml:space="preserve">Ödeme güvenliği yalnızca yöntemle değil, hesabın korunmasıyla da ilgilidir. Bu hesaba özel, başka yerde kullanmadığınız güçlü bir şifre seçmek ve sunuluyorsa iki adımlı doğrulamayı açmak ilk savunma hattıdır. Ortak veya halka açık bir cihazda "beni hatırla" seçeneğini kullanmamak, işiniz bitince oturumu kapatmak da basit ama etkili önlemlerdir. Bunların ötesinde, finansal tarafı kontrol altında tutmak için bütçe ve süre sınırı belirlemek gerekir. Kayıp peşinden koşmak, planladığınızdan fazla yatırıma iten en yaygın hatadır. Harcama limiti, oturum süresi ve gerektiğinde hesaba mola verme gibi araçların nasıl kullanıldığını sorumlu oyun sayfasında ele alıyoruz. Bahis ve casino oyunları kazanç garantisi değil, finansal risk taşıyan eğlence ürünleridir; bu çerçeveyi korumak uzun vadede en sağlıklı yaklaşımdır.</w:t>
      </w:r>
    </w:p>
    <w:p>
      <w:pPr>
        <w:spacing w:before="60" w:after="160"/>
      </w:pPr>
      <w:r>
        <w:rPr>
          <w:color w:val="516460"/>
          <w:i w:val="1"/>
          <w:iCs w:val="1"/>
        </w:rPr>
        <w:t xml:space="preserve">Ödeme seçenekleri Türkiye için yeterli; asıl belirleyici, çekim öncesi KYC'yi erken tamamlamak ve yöntem tutarlılığına dikkat etmektir.</w:t>
      </w:r>
    </w:p>
    <w:p>
      <w:pPr>
        <w:pStyle w:val="Heading2"/>
      </w:pPr>
      <w:bookmarkStart w:id="5" w:name="_Toc5"/>
      <w:r>
        <w:t>Artıları, eksileri ve genel verdiğimiz değerlendirme</w:t>
      </w:r>
      <w:bookmarkEnd w:id="5"/>
    </w:p>
    <w:p>
      <w:pPr>
        <w:spacing w:after="80"/>
      </w:pPr>
      <w:r>
        <w:rPr>
          <w:b w:val="1"/>
          <w:bCs w:val="1"/>
        </w:rPr>
        <w:t xml:space="preserve">Mostbet kapsam ve çeşitlilikte güçlü; en büyük zayıflığı Türkiye'deki yasal belirsizlik ve erişim engelidir. Kimin için uygun olduğu net biçimde ayrışır.</w:t>
      </w:r>
    </w:p>
    <w:p>
      <w:pPr/>
      <w:r>
        <w:rPr/>
        <w:t xml:space="preserve">Aşağıdaki tablo, markayı tek bakışta değerlendirmenize yardımcı olur. Ardından kimler için uygun olduğunu ve kimler için önerilmediğini özetliyoruz.</w:t>
      </w:r>
    </w:p>
    <w:p>
      <w:pPr>
        <w:numPr>
          <w:ilvl w:val="0"/>
          <w:numId w:val="15"/>
        </w:numPr>
      </w:pPr>
      <w:r>
        <w:rPr/>
        <w:t xml:space="preserve">Oyun çeşitliliği — Geniş — spor, casino, Aviator bir arada</w:t>
      </w:r>
    </w:p>
    <w:p>
      <w:pPr>
        <w:numPr>
          <w:ilvl w:val="0"/>
          <w:numId w:val="15"/>
        </w:numPr>
      </w:pPr>
      <w:r>
        <w:rPr/>
        <w:t xml:space="preserve">Mobil deneyim — Android + iOS; engelde adres erişimi kolay</w:t>
      </w:r>
    </w:p>
    <w:p>
      <w:pPr>
        <w:numPr>
          <w:ilvl w:val="0"/>
          <w:numId w:val="15"/>
        </w:numPr>
      </w:pPr>
      <w:r>
        <w:rPr/>
        <w:t xml:space="preserve">Ödeme seçenekleri — Papara, havale, kart, kripto</w:t>
      </w:r>
    </w:p>
    <w:p>
      <w:pPr>
        <w:numPr>
          <w:ilvl w:val="0"/>
          <w:numId w:val="15"/>
        </w:numPr>
      </w:pPr>
      <w:r>
        <w:rPr/>
        <w:t xml:space="preserve">Türkçe destek — Arayüz ve canlı destek Türkçe</w:t>
      </w:r>
    </w:p>
    <w:p>
      <w:pPr>
        <w:numPr>
          <w:ilvl w:val="0"/>
          <w:numId w:val="15"/>
        </w:numPr>
      </w:pPr>
      <w:r>
        <w:rPr/>
        <w:t xml:space="preserve">Türkiye yasal durumu — Zayıf — lisanssız, erişim engelli</w:t>
      </w:r>
    </w:p>
    <w:p>
      <w:pPr>
        <w:numPr>
          <w:ilvl w:val="0"/>
          <w:numId w:val="15"/>
        </w:numPr>
      </w:pPr>
      <w:r>
        <w:rPr/>
        <w:t xml:space="preserve">Erişim istikrarı — Değişken — adres sık değişir</w:t>
      </w:r>
    </w:p>
    <w:p>
      <w:pPr>
        <w:pStyle w:val="Heading3"/>
      </w:pPr>
      <w:r>
        <w:rPr/>
        <w:t xml:space="preserve">Güçlü yönler</w:t>
      </w:r>
    </w:p>
    <w:p>
      <w:pPr>
        <w:numPr>
          <w:ilvl w:val="0"/>
          <w:numId w:val="16"/>
        </w:numPr>
      </w:pPr>
      <w:r>
        <w:rPr/>
        <w:t xml:space="preserve">Spor ve casinoyu tek hesapta birleştiren geniş kapsam.</w:t>
      </w:r>
    </w:p>
    <w:p>
      <w:pPr>
        <w:numPr>
          <w:ilvl w:val="0"/>
          <w:numId w:val="16"/>
        </w:numPr>
      </w:pPr>
      <w:r>
        <w:rPr/>
        <w:t xml:space="preserve">Aviator ve Sweet Bonanza gibi popüler başlıklara erişim.</w:t>
      </w:r>
    </w:p>
    <w:p>
      <w:pPr>
        <w:numPr>
          <w:ilvl w:val="0"/>
          <w:numId w:val="16"/>
        </w:numPr>
      </w:pPr>
      <w:r>
        <w:rPr/>
        <w:t xml:space="preserve">Türkçe arayüz, canlı destek ve yerel ödeme yöntemleri.</w:t>
      </w:r>
    </w:p>
    <w:p>
      <w:pPr>
        <w:numPr>
          <w:ilvl w:val="0"/>
          <w:numId w:val="16"/>
        </w:numPr>
      </w:pPr>
      <w:r>
        <w:rPr/>
        <w:t xml:space="preserve">2009\'dan beri süren faaliyet ve oturmuş bir altyapı.</w:t>
      </w:r>
    </w:p>
    <w:p>
      <w:pPr>
        <w:pStyle w:val="Heading3"/>
      </w:pPr>
      <w:r>
        <w:rPr/>
        <w:t xml:space="preserve">Zayıf yönler ve riskler</w:t>
      </w:r>
    </w:p>
    <w:p>
      <w:pPr>
        <w:numPr>
          <w:ilvl w:val="0"/>
          <w:numId w:val="17"/>
        </w:numPr>
      </w:pPr>
      <w:r>
        <w:rPr/>
        <w:t xml:space="preserve">Türkiye\'de yasal değildir; erişim engeli ve adres değişimi süreklidir.</w:t>
      </w:r>
    </w:p>
    <w:p>
      <w:pPr>
        <w:numPr>
          <w:ilvl w:val="0"/>
          <w:numId w:val="17"/>
        </w:numPr>
      </w:pPr>
      <w:r>
        <w:rPr/>
        <w:t xml:space="preserve">Lisanslı yerel kanallara kıyasla hukuki ve ödeme riski daha yüksektir.</w:t>
      </w:r>
    </w:p>
    <w:p>
      <w:pPr>
        <w:numPr>
          <w:ilvl w:val="0"/>
          <w:numId w:val="17"/>
        </w:numPr>
      </w:pPr>
      <w:r>
        <w:rPr/>
        <w:t xml:space="preserve">Sahte "güncel giriş" siteleri phishing riski oluşturur.</w:t>
      </w:r>
    </w:p>
    <w:p>
      <w:pPr>
        <w:numPr>
          <w:ilvl w:val="0"/>
          <w:numId w:val="17"/>
        </w:numPr>
      </w:pPr>
      <w:r>
        <w:rPr/>
        <w:t xml:space="preserve">Anlaşmazlıkta yerel hukuki başvuru yolu sınırlı kalabilir.</w:t>
      </w:r>
    </w:p>
    <w:p>
      <w:pPr>
        <w:pStyle w:val="Heading3"/>
      </w:pPr>
      <w:r>
        <w:rPr/>
        <w:t xml:space="preserve">Genel değerlendirmemiz</w:t>
      </w:r>
    </w:p>
    <w:p>
      <w:pPr/>
      <w:r>
        <w:rPr/>
        <w:t xml:space="preserve">Tabloyu bir bütün olarak okuduğumuzda Mostbet, oyun yelpazesi ve mobil erişim tarafında güçlü, yasal güvence tarafında ise zayıf bir profil çiziyor. Yani markanın teknik kapasitesiyle Türkiye\'deki hukuki konumu birbirinden ayrı değerlendirilmeli. Çeşitlilik arayan bir kullanıcı için kapsam tatmin edici olabilir; fakat her yeni adres aynı lisanssız zeminde durur ve anlaşmazlıkta yerel başvuru yolu sınırlı kalır. Bu denge, kararı tamamen kişisel risk toleransına bırakır.</w:t>
      </w:r>
    </w:p>
    <w:p>
      <w:pPr>
        <w:pStyle w:val="Heading3"/>
      </w:pPr>
      <w:r>
        <w:rPr/>
        <w:t xml:space="preserve">Kimler için uygun, kimler için değil</w:t>
      </w:r>
    </w:p>
    <w:p>
      <w:pPr/>
      <w:r>
        <w:rPr>
          <w:b w:val="1"/>
          <w:bCs w:val="1"/>
        </w:rPr>
        <w:t xml:space="preserve">Şunun için uygun olabilir:</w:t>
      </w:r>
      <w:r>
        <w:rPr/>
        <w:t xml:space="preserve"> riskleri bilen, çeşitliliğe önem veren ve bilinçli oynayan deneyimli kullanıcılar. Bu profildeki bir kullanıcı çevrim şartını okur, KYC\'yi erken tamamlar ve bütçesini önceden sınırlar. </w:t>
      </w:r>
      <w:r>
        <w:rPr>
          <w:b w:val="1"/>
          <w:bCs w:val="1"/>
        </w:rPr>
        <w:t xml:space="preserve">Önerilmez:</w:t>
      </w:r>
      <w:r>
        <w:rPr/>
        <w:t xml:space="preserve"> yalnızca lisanslı ve yasal kanal arayanlar, ilk kez bahis yapacak olanlar ve bütçesini riske atmak istemeyenler için; bu durumda denetimli yerel seçenekler daha uygundur. Bir başka deyişle, marka kötü ya da iyi diye tek kelimeyle etiketlenecek bir profilde değil; sunduğu kapsam ile taşıdığı yasal risk arasındaki dengeyi kendi önceliklerinize göre tartmanız gerekir. Çeşitlilik ve mobil erişim sizin için belirleyiciyse bir tarafta; yasal güvence ve kesintisiz erişim önceliğinizse diğer tarafta durursunuz. Karşılaştırmalı bağlam için yasal TR bahisçileriyle karşılaştırma sayfasına ve güven tarafı için Mostbet güvenilir mi incelemesine bakın.</w:t>
      </w:r>
    </w:p>
    <w:p>
      <w:pPr/>
      <w:r>
        <w:rPr>
          <w:b w:val="1"/>
          <w:bCs w:val="1"/>
        </w:rPr>
        <w:t xml:space="preserve">Hatırlatma:</w:t>
      </w:r>
      <w:r>
        <w:rPr/>
        <w:t xml:space="preserve"> Bu içerik yalnızca bilgilendirme amaçlıdır. 18 yaşından küçükler oynayamaz; bahis ve casino oyunları finansal risk taşır. Bütçe ve süre sınırı koymayı, gerektiğinde ara vermeyi ihmal etmeyin.</w:t>
      </w:r>
    </w:p>
    <w:p>
      <w:pPr>
        <w:spacing w:before="60" w:after="160"/>
      </w:pPr>
      <w:r>
        <w:rPr>
          <w:color w:val="516460"/>
          <w:i w:val="1"/>
          <w:iCs w:val="1"/>
        </w:rPr>
        <w:t xml:space="preserve">Çeşitlilik ve mobil deneyim güçlü; ancak Türkiye'deki yasal belirsizlik nedeniyle yalnızca riskleri bilen, bilinçli kullanıcılar için anlamlıdır.</w:t>
      </w:r>
    </w:p>
    <w:p>
      <w:pPr>
        <w:pStyle w:val="Heading2"/>
      </w:pPr>
      <w:bookmarkStart w:id="6" w:name="_Toc6"/>
      <w:r>
        <w:t>FAQ</w:t>
      </w:r>
      <w:bookmarkEnd w:id="6"/>
    </w:p>
    <w:p>
      <w:pPr>
        <w:spacing w:before="80"/>
      </w:pPr>
      <w:r>
        <w:rPr>
          <w:b w:val="1"/>
          <w:bCs w:val="1"/>
        </w:rPr>
        <w:t xml:space="preserve">Mostbet Türkiye'de yasal mı?</w:t>
      </w:r>
    </w:p>
    <w:p>
      <w:pPr>
        <w:spacing w:after="60"/>
      </w:pPr>
      <w:r>
        <w:rPr/>
        <w:t xml:space="preserve">Hayır. Türkiye'de yasal bahis yalnızca yetkili kuruluşlar (Iddaa, Misli, Nesine) üzerinden sunulur. Mostbet uluslararası bir markadır, Türkiye için yerel lisansı yoktur ve siteye erişim BTK kararlarıyla engellenir. Yurt dışı lisansı olması Türkiye için geçerli bir izin anlamına gelmez. Bu nedenle içeriğimiz yalnızca bilgilendirme amaçlıdır ve yasal/denetimli deneyim arayanlara yerel kanalları hatırlatırız.</w:t>
      </w:r>
    </w:p>
    <w:p>
      <w:pPr>
        <w:spacing w:before="80"/>
      </w:pPr>
      <w:r>
        <w:rPr>
          <w:b w:val="1"/>
          <w:bCs w:val="1"/>
        </w:rPr>
        <w:t xml:space="preserve">Güncel giriş adresi neden sürekli değişiyor?</w:t>
      </w:r>
    </w:p>
    <w:p>
      <w:pPr>
        <w:spacing w:after="60"/>
      </w:pPr>
      <w:r>
        <w:rPr/>
        <w:t xml:space="preserve">Erişim engeli nedeniyle resmî adres düzenli olarak yenilenir. Bir alan adı engellenince marka yenisini açar; bu "engelle–yeni adres" döngüsü süreklidir. Doğru adresi yalnızca resmî kanallardan doğrulamak gerekir; arama sonuçlarında çıkan benzer adresler sahte/klon site olabilir. Ayrıntılar güncel giriş rehberimizde yer alır ve kurulu bir uygulama kullanmak bu derdi büyük ölçüde azaltır, çünkü adres yönetimini çoğunlukla kendisi üstlenir.</w:t>
      </w:r>
    </w:p>
    <w:p>
      <w:pPr>
        <w:spacing w:before="80"/>
      </w:pPr>
      <w:r>
        <w:rPr>
          <w:b w:val="1"/>
          <w:bCs w:val="1"/>
        </w:rPr>
        <w:t xml:space="preserve">Hangi ödeme yöntemleri kullanılabiliyor?</w:t>
      </w:r>
    </w:p>
    <w:p>
      <w:pPr>
        <w:spacing w:after="60"/>
      </w:pPr>
      <w:r>
        <w:rPr/>
        <w:t xml:space="preserve">Türkiye tarafında Papara, havale/EFT, banka kartı ve kripto öne çıkan yöntemlerdir. Kullanılabilirlik, minimum/maksimum limitler ve işlem süreleri zamanla değişebilir. Kesin bilgiyi resmî kasiyer ekranından kontrol edin. Genel kural olarak para yatırdığınız yöntemle çekim yapmanız beklenir; bu tutarlılık, doğrulama sürecini de hızlandırır ve gereksiz ret riskini azaltır.</w:t>
      </w:r>
    </w:p>
    <w:p>
      <w:pPr>
        <w:spacing w:before="80"/>
      </w:pPr>
      <w:r>
        <w:rPr>
          <w:b w:val="1"/>
          <w:bCs w:val="1"/>
        </w:rPr>
        <w:t xml:space="preserve">Para çekerken neden gecikme yaşanır?</w:t>
      </w:r>
    </w:p>
    <w:p>
      <w:pPr>
        <w:spacing w:after="60"/>
      </w:pPr>
      <w:r>
        <w:rPr/>
        <w:t xml:space="preserve">En yaygın sebep tamamlanmamış kimlik doğrulamadır (KYC). Çekim talebinden önce belge doğrulamasını bitirmek süreci belirgin biçimde hızlandırır. Ayrıca genellikle para yatırdığınız yöntemle çekim yapmanız, limitlere uymanız ve açık bir bonusun çevrimini tamamlamış olmanız gerekir. Bu adımlar baştan halledilirse ilk çekim çoğunlukla sürtünmesiz ilerler.</w:t>
      </w:r>
    </w:p>
    <w:p>
      <w:pPr>
        <w:spacing w:before="80"/>
      </w:pPr>
      <w:r>
        <w:rPr>
          <w:b w:val="1"/>
          <w:bCs w:val="1"/>
        </w:rPr>
        <w:t xml:space="preserve">Aviator ve Sweet Bonanza Mostbet'te var mı?</w:t>
      </w:r>
    </w:p>
    <w:p>
      <w:pPr>
        <w:spacing w:after="60"/>
      </w:pPr>
      <w:r>
        <w:rPr/>
        <w:t xml:space="preserve">Evet, bu iki başlık Türkiye'de en çok aranan oyunlar arasındadır ve casino bölümünde yer alır. Aviator, Spribe'ın geliştirdiği bir crash oyunudur; doğru anda cash out yapmak üzerine kuruludur. Sweet Bonanza ise Pragmatic Play imzalı, yüksek volatiliteli bir slottur. Tempoları hızlı olduğu için her ikisini de önce demo modunda öğrenmek ve bütçe sınırı koymak mantıklıdır. Hızlı oyunlarda kazanç kadar kaybın da kısa sürede birikebileceğini akılda tutmak gerekir.</w:t>
      </w:r>
    </w:p>
    <w:p>
      <w:pPr>
        <w:spacing w:before="80"/>
      </w:pPr>
      <w:r>
        <w:rPr>
          <w:b w:val="1"/>
          <w:bCs w:val="1"/>
        </w:rPr>
        <w:t xml:space="preserve">Bonuslar gerçekten avantajlı mı?</w:t>
      </w:r>
    </w:p>
    <w:p>
      <w:pPr>
        <w:spacing w:after="60"/>
      </w:pPr>
      <w:r>
        <w:rPr/>
        <w:t xml:space="preserve">Bonusun değeri yüzdesinden çok çevrim şartına bağlıdır. Yüksek bir bonus ağır bir çevrim koşuluyla birlikte gelebilir ve pratikte değeri düşebilir. Çevrim katsayısı, uygun oyunların katkısı ve süre kalemlerini birlikte değerlendirin. Koşulları bütçenizle makul sürede tamamlayıp tamamlayamayacağınıza göre karar verin ve güncel şartları resmî sayfadan okuyun. Bazen bonussuz oynamak, bakiyeyi çevrim kuralına bağlamadığı için daha rahat bir seçenek olabilir; bu da geçerli bir stratejidir.</w:t>
      </w:r>
    </w:p>
    <w:p>
      <w:pPr>
        <w:spacing w:before="240"/>
      </w:pPr>
      <w:r>
        <w:rPr>
          <w:color w:val="516460"/>
          <w:sz w:val="18"/>
          <w:szCs w:val="18"/>
        </w:rPr>
        <w:t xml:space="preserve">Full article: </w:t>
      </w:r>
      <w:hyperlink r:id="rId7" w:history="1">
        <w:r>
          <w:rPr>
            <w:color w:val="0F766E"/>
            <w:sz w:val="18"/>
            <w:szCs w:val="18"/>
            <w:u w:val="single"/>
          </w:rPr>
          <w:t xml:space="preserve">https://mbet-tr.com/</w:t>
        </w:r>
      </w:hyperlink>
    </w:p>
    <w:p>
      <w:pPr>
        <w:spacing w:before="120"/>
      </w:pPr>
      <w:r>
        <w:rPr>
          <w:color w:val="516460"/>
          <w:sz w:val="16"/>
          <w:szCs w:val="16"/>
        </w:rPr>
        <w:t xml:space="preserve">Bu, Mostbet hakkında bağımsız ve bilgilendirici bir incelemedir. Bazı bağlantılar ortaklık bağlantısı olabilir. 18+ — bahis ve casino risk içerir, sorumlu oynayın.</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96135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869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F8F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E82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668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5E1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2F2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806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7D3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4B2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694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E0D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648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D6C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55FD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0F766E"/>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t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BahisPusula</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Cemal Şahin, bahis editörü</dc:creator>
  <dc:title>Mostbet İncelemesi 2026: Bahis, Bonus ve Giriş Rehberi</dc:title>
  <dc:description>Mostbet Türkiye incelemesi 2026: spor bahisleri, casino, Aviator, bonuslar, güncel giriş, Papara ile para yatırma ve güvenilirlik hakkında tarafsız değerlendirme.</dc:description>
  <dc:subject>Mostbet incelemesi: bahis, bonus ve giriş 2026</dc:subject>
  <cp:keywords/>
  <cp:category/>
  <cp:lastModifiedBy/>
  <dcterms:created xsi:type="dcterms:W3CDTF">2026-07-13T18:04:54+00:00</dcterms:created>
  <dcterms:modified xsi:type="dcterms:W3CDTF">2026-07-13T18:04:54+00:00</dcterms:modified>
</cp:coreProperties>
</file>

<file path=docProps/custom.xml><?xml version="1.0" encoding="utf-8"?>
<Properties xmlns="http://schemas.openxmlformats.org/officeDocument/2006/custom-properties" xmlns:vt="http://schemas.openxmlformats.org/officeDocument/2006/docPropsVTypes"/>
</file>